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22" w:rsidRDefault="008E7C22" w:rsidP="008E7C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PEMUTUSAN KONTRAK PEMASANGAN JARINGAN INSTALASI </w:t>
      </w:r>
    </w:p>
    <w:p w:rsidR="008E7C22" w:rsidRDefault="008E7C22" w:rsidP="008E7C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LAMPU JALAN</w:t>
      </w:r>
    </w:p>
    <w:p w:rsidR="008E7C22" w:rsidRPr="00343871" w:rsidRDefault="008E7C22" w:rsidP="008E7C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8E7C22" w:rsidRPr="006843B0" w:rsidRDefault="008E7C22" w:rsidP="008E7C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4C689156" wp14:editId="629C662F">
            <wp:extent cx="4192438" cy="1906438"/>
            <wp:effectExtent l="0" t="0" r="0" b="0"/>
            <wp:docPr id="1" name="Picture 1" descr="Image result for pemasangan lampu jalan di tobo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masangan lampu jalan di tobo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021" cy="19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22" w:rsidRPr="009B0B84" w:rsidRDefault="008E7C22" w:rsidP="008E7C22">
      <w:pPr>
        <w:spacing w:after="0" w:line="312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radarbangka.co.id</w:t>
      </w:r>
    </w:p>
    <w:p w:rsidR="008E7C22" w:rsidRDefault="008E7C22" w:rsidP="008E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7C22" w:rsidRDefault="008E7C22" w:rsidP="008E7C2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Proyek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pemasangan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jaringan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instalasi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jalan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sepanjang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Sudirman</w:t>
      </w:r>
      <w:proofErr w:type="spellEnd"/>
      <w:r>
        <w:rPr>
          <w:rFonts w:ascii="Times New Roman" w:hAnsi="Times New Roman" w:cs="Times New Roman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lang w:val="en-US"/>
        </w:rPr>
        <w:t>Toboali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Kabupaten</w:t>
      </w:r>
      <w:proofErr w:type="spellEnd"/>
      <w:r>
        <w:rPr>
          <w:rFonts w:ascii="Times New Roman" w:hAnsi="Times New Roman" w:cs="Times New Roman"/>
          <w:lang w:val="en-US"/>
        </w:rPr>
        <w:t xml:space="preserve"> Bangka Selatan yang </w:t>
      </w:r>
      <w:proofErr w:type="spellStart"/>
      <w:r>
        <w:rPr>
          <w:rFonts w:ascii="Times New Roman" w:hAnsi="Times New Roman" w:cs="Times New Roman"/>
          <w:lang w:val="en-US"/>
        </w:rPr>
        <w:t>dikerjakan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lang w:val="en-US"/>
        </w:rPr>
        <w:t>lalu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terkesan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sia-sia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Pasalnya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proyek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pemasangan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diharapkan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menerangi</w:t>
      </w:r>
      <w:proofErr w:type="spellEnd"/>
      <w:r>
        <w:rPr>
          <w:rFonts w:ascii="Times New Roman" w:hAnsi="Times New Roman" w:cs="Times New Roman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lang w:val="en-US"/>
        </w:rPr>
        <w:t>Toboali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dikala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membuat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suasana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jalan</w:t>
      </w:r>
      <w:proofErr w:type="spellEnd"/>
      <w:r>
        <w:rPr>
          <w:rFonts w:ascii="Times New Roman" w:hAnsi="Times New Roman" w:cs="Times New Roman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lang w:val="en-US"/>
        </w:rPr>
        <w:t>Toboali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semakin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gelap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gulita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penerangan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8E7C22" w:rsidRDefault="008E7C22" w:rsidP="008E7C2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Proyek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pemasangan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jalan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menghabiskan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anggaran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hingga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miliaran</w:t>
      </w:r>
      <w:proofErr w:type="spellEnd"/>
      <w:r>
        <w:rPr>
          <w:rFonts w:ascii="Times New Roman" w:hAnsi="Times New Roman" w:cs="Times New Roman"/>
          <w:lang w:val="en-US"/>
        </w:rPr>
        <w:t xml:space="preserve"> rupiah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dikerjakan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Pangkalpinang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CV </w:t>
      </w:r>
      <w:proofErr w:type="spellStart"/>
      <w:r>
        <w:rPr>
          <w:rFonts w:ascii="Times New Roman" w:hAnsi="Times New Roman" w:cs="Times New Roman"/>
          <w:lang w:val="en-US"/>
        </w:rPr>
        <w:t>Sehati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Mirisnya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pengerjaan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memberikan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dampak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positif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daerah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masyarakat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Toboali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khususnya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terutama</w:t>
      </w:r>
      <w:proofErr w:type="spellEnd"/>
      <w:r>
        <w:rPr>
          <w:rFonts w:ascii="Times New Roman" w:hAnsi="Times New Roman" w:cs="Times New Roman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lang w:val="en-US"/>
        </w:rPr>
        <w:t>pengguna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jalan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8E7C22" w:rsidRDefault="008E7C22" w:rsidP="008E7C2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“Status </w:t>
      </w:r>
      <w:proofErr w:type="spellStart"/>
      <w:r>
        <w:rPr>
          <w:rFonts w:ascii="Times New Roman" w:hAnsi="Times New Roman" w:cs="Times New Roman"/>
          <w:lang w:val="en-US"/>
        </w:rPr>
        <w:t>proyek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masih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pihak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kontraktor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mengerjakannya</w:t>
      </w:r>
      <w:proofErr w:type="spellEnd"/>
      <w:r>
        <w:rPr>
          <w:rFonts w:ascii="Times New Roman" w:hAnsi="Times New Roman" w:cs="Times New Roman"/>
          <w:lang w:val="en-US"/>
        </w:rPr>
        <w:t xml:space="preserve">, CV </w:t>
      </w:r>
      <w:proofErr w:type="spellStart"/>
      <w:r>
        <w:rPr>
          <w:rFonts w:ascii="Times New Roman" w:hAnsi="Times New Roman" w:cs="Times New Roman"/>
          <w:lang w:val="en-US"/>
        </w:rPr>
        <w:t>Sehati</w:t>
      </w:r>
      <w:proofErr w:type="spellEnd"/>
      <w:r w:rsidR="003A095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Pangkalpinang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Kontrak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kerjanya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terpaksa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putus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karena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dianggap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menyelesaikan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pekerjaan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disyaratkan</w:t>
      </w:r>
      <w:proofErr w:type="spellEnd"/>
      <w:r>
        <w:rPr>
          <w:rFonts w:ascii="Times New Roman" w:hAnsi="Times New Roman" w:cs="Times New Roman"/>
          <w:lang w:val="en-US"/>
        </w:rPr>
        <w:t xml:space="preserve">,” Kata </w:t>
      </w:r>
      <w:proofErr w:type="spellStart"/>
      <w:r>
        <w:rPr>
          <w:rFonts w:ascii="Times New Roman" w:hAnsi="Times New Roman" w:cs="Times New Roman"/>
          <w:lang w:val="en-US"/>
        </w:rPr>
        <w:t>Kepala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Dinas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Pekerjaan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Penataan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Perhubungan</w:t>
      </w:r>
      <w:proofErr w:type="spellEnd"/>
      <w:r>
        <w:rPr>
          <w:rFonts w:ascii="Times New Roman" w:hAnsi="Times New Roman" w:cs="Times New Roman"/>
          <w:lang w:val="en-US"/>
        </w:rPr>
        <w:t xml:space="preserve"> (DPUPRP) </w:t>
      </w:r>
      <w:proofErr w:type="spellStart"/>
      <w:r>
        <w:rPr>
          <w:rFonts w:ascii="Times New Roman" w:hAnsi="Times New Roman" w:cs="Times New Roman"/>
          <w:lang w:val="en-US"/>
        </w:rPr>
        <w:t>Pemkab</w:t>
      </w:r>
      <w:proofErr w:type="spellEnd"/>
      <w:r>
        <w:rPr>
          <w:rFonts w:ascii="Times New Roman" w:hAnsi="Times New Roman" w:cs="Times New Roman"/>
          <w:lang w:val="en-US"/>
        </w:rPr>
        <w:t xml:space="preserve"> Basel, </w:t>
      </w:r>
      <w:proofErr w:type="spellStart"/>
      <w:r>
        <w:rPr>
          <w:rFonts w:ascii="Times New Roman" w:hAnsi="Times New Roman" w:cs="Times New Roman"/>
          <w:lang w:val="en-US"/>
        </w:rPr>
        <w:t>Ansori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menjelaskan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mengerjakan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dibayar</w:t>
      </w:r>
      <w:proofErr w:type="spellEnd"/>
      <w:r>
        <w:rPr>
          <w:rFonts w:ascii="Times New Roman" w:hAnsi="Times New Roman" w:cs="Times New Roman"/>
          <w:lang w:val="en-US"/>
        </w:rPr>
        <w:t xml:space="preserve"> 60 </w:t>
      </w:r>
      <w:proofErr w:type="spellStart"/>
      <w:r>
        <w:rPr>
          <w:rFonts w:ascii="Times New Roman" w:hAnsi="Times New Roman" w:cs="Times New Roman"/>
          <w:lang w:val="en-US"/>
        </w:rPr>
        <w:t>persen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proyek</w:t>
      </w:r>
      <w:proofErr w:type="spellEnd"/>
      <w:r>
        <w:rPr>
          <w:rFonts w:ascii="Times New Roman" w:hAnsi="Times New Roman" w:cs="Times New Roman"/>
          <w:lang w:val="en-US"/>
        </w:rPr>
        <w:t xml:space="preserve"> Rp2,8 </w:t>
      </w:r>
      <w:proofErr w:type="spellStart"/>
      <w:r>
        <w:rPr>
          <w:rFonts w:ascii="Times New Roman" w:hAnsi="Times New Roman" w:cs="Times New Roman"/>
          <w:lang w:val="en-US"/>
        </w:rPr>
        <w:t>Miliar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sehingga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tersisa</w:t>
      </w:r>
      <w:proofErr w:type="spellEnd"/>
      <w:r>
        <w:rPr>
          <w:rFonts w:ascii="Times New Roman" w:hAnsi="Times New Roman" w:cs="Times New Roman"/>
          <w:lang w:val="en-US"/>
        </w:rPr>
        <w:t xml:space="preserve"> 40 </w:t>
      </w:r>
      <w:proofErr w:type="spellStart"/>
      <w:r>
        <w:rPr>
          <w:rFonts w:ascii="Times New Roman" w:hAnsi="Times New Roman" w:cs="Times New Roman"/>
          <w:lang w:val="en-US"/>
        </w:rPr>
        <w:t>persen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sekitar</w:t>
      </w:r>
      <w:proofErr w:type="spellEnd"/>
      <w:r>
        <w:rPr>
          <w:rFonts w:ascii="Times New Roman" w:hAnsi="Times New Roman" w:cs="Times New Roman"/>
          <w:lang w:val="en-US"/>
        </w:rPr>
        <w:t xml:space="preserve"> Rp900 </w:t>
      </w:r>
      <w:proofErr w:type="spellStart"/>
      <w:r>
        <w:rPr>
          <w:rFonts w:ascii="Times New Roman" w:hAnsi="Times New Roman" w:cs="Times New Roman"/>
          <w:lang w:val="en-US"/>
        </w:rPr>
        <w:t>Juta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belum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dibayar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8E7C22" w:rsidRDefault="008E7C22" w:rsidP="008E7C2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Pihaknya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mengakui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terkendala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melanjutkan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pelaksanaan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Sebab</w:t>
      </w:r>
      <w:proofErr w:type="spellEnd"/>
      <w:r>
        <w:rPr>
          <w:rFonts w:ascii="Times New Roman" w:hAnsi="Times New Roman" w:cs="Times New Roman"/>
          <w:lang w:val="en-US"/>
        </w:rPr>
        <w:t xml:space="preserve">, kata </w:t>
      </w:r>
      <w:proofErr w:type="spellStart"/>
      <w:r>
        <w:rPr>
          <w:rFonts w:ascii="Times New Roman" w:hAnsi="Times New Roman" w:cs="Times New Roman"/>
          <w:lang w:val="en-US"/>
        </w:rPr>
        <w:t>Ansori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hingga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belum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serah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terima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pekerjaan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terselesaikan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pihak</w:t>
      </w:r>
      <w:proofErr w:type="spellEnd"/>
      <w:r>
        <w:rPr>
          <w:rFonts w:ascii="Times New Roman" w:hAnsi="Times New Roman" w:cs="Times New Roman"/>
          <w:lang w:val="en-US"/>
        </w:rPr>
        <w:t xml:space="preserve"> CV </w:t>
      </w:r>
      <w:proofErr w:type="spellStart"/>
      <w:r>
        <w:rPr>
          <w:rFonts w:ascii="Times New Roman" w:hAnsi="Times New Roman" w:cs="Times New Roman"/>
          <w:lang w:val="en-US"/>
        </w:rPr>
        <w:t>Sehati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Pemkab</w:t>
      </w:r>
      <w:proofErr w:type="spellEnd"/>
      <w:r>
        <w:rPr>
          <w:rFonts w:ascii="Times New Roman" w:hAnsi="Times New Roman" w:cs="Times New Roman"/>
          <w:lang w:val="en-US"/>
        </w:rPr>
        <w:t xml:space="preserve"> Basel. </w:t>
      </w:r>
      <w:proofErr w:type="spellStart"/>
      <w:r>
        <w:rPr>
          <w:rFonts w:ascii="Times New Roman" w:hAnsi="Times New Roman" w:cs="Times New Roman"/>
          <w:lang w:val="en-US"/>
        </w:rPr>
        <w:t>Masalahnya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di</w:t>
      </w:r>
      <w:r w:rsidR="003A095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bagian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kabel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dipasang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dibawah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tanah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basah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akhirnya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konslet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sehingga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lampu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menyala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semestinya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dipasang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tiang</w:t>
      </w:r>
      <w:proofErr w:type="spellEnd"/>
      <w:r>
        <w:rPr>
          <w:rFonts w:ascii="Times New Roman" w:hAnsi="Times New Roman" w:cs="Times New Roman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lang w:val="en-US"/>
        </w:rPr>
        <w:t>lebih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mudah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perbaikan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menambahkan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mengerjakan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mendesak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dibayar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sepenuhnya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sedangkan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pekerjaan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mereka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sesuai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8E7C22" w:rsidRDefault="008E7C22" w:rsidP="008E7C2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“</w:t>
      </w:r>
      <w:proofErr w:type="spellStart"/>
      <w:r>
        <w:rPr>
          <w:rFonts w:ascii="Times New Roman" w:hAnsi="Times New Roman" w:cs="Times New Roman"/>
          <w:lang w:val="en-US"/>
        </w:rPr>
        <w:t>Bisa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bayar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sepenuhnya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abitrase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negoisasi</w:t>
      </w:r>
      <w:proofErr w:type="spellEnd"/>
      <w:r w:rsidR="003A095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setelah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lang w:val="en-US"/>
        </w:rPr>
        <w:t>pengadilan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nanti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pengadilan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memutuskannya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sudah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melaporkan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pihak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kejaksaan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pendamping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Jadi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apapun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keputusan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pengadilan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nanti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pastinya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tetap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penuhi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="003A09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0958">
        <w:rPr>
          <w:rFonts w:ascii="Times New Roman" w:hAnsi="Times New Roman" w:cs="Times New Roman"/>
          <w:lang w:val="en-US"/>
        </w:rPr>
        <w:t>bayar</w:t>
      </w:r>
      <w:proofErr w:type="spellEnd"/>
      <w:r w:rsidR="003A09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0958">
        <w:rPr>
          <w:rFonts w:ascii="Times New Roman" w:hAnsi="Times New Roman" w:cs="Times New Roman"/>
          <w:lang w:val="en-US"/>
        </w:rPr>
        <w:t>dan</w:t>
      </w:r>
      <w:proofErr w:type="spellEnd"/>
      <w:r w:rsidR="003A09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0958">
        <w:rPr>
          <w:rFonts w:ascii="Times New Roman" w:hAnsi="Times New Roman" w:cs="Times New Roman"/>
          <w:lang w:val="en-US"/>
        </w:rPr>
        <w:t>bisa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keputusan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pengadilan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mengharuskan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membayar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karena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pekerjaan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selesai</w:t>
      </w:r>
      <w:proofErr w:type="spellEnd"/>
      <w:r>
        <w:rPr>
          <w:rFonts w:ascii="Times New Roman" w:hAnsi="Times New Roman" w:cs="Times New Roman"/>
          <w:lang w:val="en-US"/>
        </w:rPr>
        <w:t xml:space="preserve">,” </w:t>
      </w:r>
      <w:proofErr w:type="spellStart"/>
      <w:r>
        <w:rPr>
          <w:rFonts w:ascii="Times New Roman" w:hAnsi="Times New Roman" w:cs="Times New Roman"/>
          <w:lang w:val="en-US"/>
        </w:rPr>
        <w:t>tutur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Ansori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8E7C22" w:rsidRDefault="008E7C22" w:rsidP="008E7C2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Setelah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Keputusan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Pengadilan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lanjutnya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proyek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baru</w:t>
      </w:r>
      <w:proofErr w:type="spellEnd"/>
      <w:r>
        <w:rPr>
          <w:rFonts w:ascii="Times New Roman" w:hAnsi="Times New Roman" w:cs="Times New Roman"/>
          <w:lang w:val="en-US"/>
        </w:rPr>
        <w:t xml:space="preserve"> bias </w:t>
      </w:r>
      <w:proofErr w:type="spellStart"/>
      <w:r>
        <w:rPr>
          <w:rFonts w:ascii="Times New Roman" w:hAnsi="Times New Roman" w:cs="Times New Roman"/>
          <w:lang w:val="en-US"/>
        </w:rPr>
        <w:t>dilanjutkan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kembali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mencari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titik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kabel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konslet</w:t>
      </w:r>
      <w:proofErr w:type="spellEnd"/>
      <w:r>
        <w:rPr>
          <w:rFonts w:ascii="Times New Roman" w:hAnsi="Times New Roman" w:cs="Times New Roman"/>
          <w:lang w:val="en-US"/>
        </w:rPr>
        <w:t xml:space="preserve">. “Kita </w:t>
      </w:r>
      <w:proofErr w:type="spellStart"/>
      <w:r>
        <w:rPr>
          <w:rFonts w:ascii="Times New Roman" w:hAnsi="Times New Roman" w:cs="Times New Roman"/>
          <w:lang w:val="en-US"/>
        </w:rPr>
        <w:t>belum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tahu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dimana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titik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kabel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konslet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bongkar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nanti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dipermasalahkan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pihak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perusahaan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karena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belum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serah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terima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pekerjaan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Pemkab</w:t>
      </w:r>
      <w:proofErr w:type="spellEnd"/>
      <w:r>
        <w:rPr>
          <w:rFonts w:ascii="Times New Roman" w:hAnsi="Times New Roman" w:cs="Times New Roman"/>
          <w:lang w:val="en-US"/>
        </w:rPr>
        <w:t xml:space="preserve"> Basel, </w:t>
      </w:r>
      <w:proofErr w:type="spellStart"/>
      <w:r>
        <w:rPr>
          <w:rFonts w:ascii="Times New Roman" w:hAnsi="Times New Roman" w:cs="Times New Roman"/>
          <w:lang w:val="en-US"/>
        </w:rPr>
        <w:t>nanti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berkoordinasi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pihak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kejaksaan</w:t>
      </w:r>
      <w:proofErr w:type="spellEnd"/>
      <w:r>
        <w:rPr>
          <w:rFonts w:ascii="Times New Roman" w:hAnsi="Times New Roman" w:cs="Times New Roman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pembongkar</w:t>
      </w:r>
      <w:r w:rsidR="003A0958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mencari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titik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kabel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putus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konslet</w:t>
      </w:r>
      <w:proofErr w:type="spellEnd"/>
      <w:r>
        <w:rPr>
          <w:rFonts w:ascii="Times New Roman" w:hAnsi="Times New Roman" w:cs="Times New Roman"/>
          <w:lang w:val="en-US"/>
        </w:rPr>
        <w:t xml:space="preserve">,” </w:t>
      </w:r>
      <w:proofErr w:type="spellStart"/>
      <w:r>
        <w:rPr>
          <w:rFonts w:ascii="Times New Roman" w:hAnsi="Times New Roman" w:cs="Times New Roman"/>
          <w:lang w:val="en-US"/>
        </w:rPr>
        <w:t>pungkas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Ansori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22853" w:rsidRDefault="008E7C22" w:rsidP="008E7C2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</w:p>
    <w:p w:rsidR="008E7C22" w:rsidRPr="00B07D2D" w:rsidRDefault="008E7C22" w:rsidP="008E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7D2D">
        <w:rPr>
          <w:rFonts w:ascii="Times New Roman" w:eastAsia="Times New Roman" w:hAnsi="Times New Roman" w:cs="Times New Roman"/>
          <w:b/>
        </w:rPr>
        <w:t>Sumber Berita:</w:t>
      </w:r>
    </w:p>
    <w:p w:rsidR="008E7C22" w:rsidRPr="00B07D2D" w:rsidRDefault="008E7C22" w:rsidP="008E7C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7D2D">
        <w:rPr>
          <w:rFonts w:ascii="Times New Roman" w:eastAsia="Times New Roman" w:hAnsi="Times New Roman" w:cs="Times New Roman"/>
        </w:rPr>
        <w:t xml:space="preserve">Babel Pos,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Proyek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Rp2,8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Miliar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Sia-Sia</w:t>
      </w:r>
      <w:proofErr w:type="spellEnd"/>
      <w:r>
        <w:rPr>
          <w:rFonts w:ascii="Times New Roman" w:eastAsia="Times New Roman" w:hAnsi="Times New Roman" w:cs="Times New Roman"/>
          <w:lang w:val="en-US"/>
        </w:rPr>
        <w:t>?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06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en-US"/>
        </w:rPr>
        <w:t>07</w:t>
      </w:r>
      <w:r>
        <w:rPr>
          <w:rFonts w:ascii="Times New Roman" w:eastAsia="Times New Roman" w:hAnsi="Times New Roman" w:cs="Times New Roman"/>
        </w:rPr>
        <w:t>/201</w:t>
      </w:r>
      <w:r>
        <w:rPr>
          <w:rFonts w:ascii="Times New Roman" w:eastAsia="Times New Roman" w:hAnsi="Times New Roman" w:cs="Times New Roman"/>
          <w:lang w:val="en-US"/>
        </w:rPr>
        <w:t>8</w:t>
      </w:r>
      <w:r w:rsidRPr="00B07D2D">
        <w:rPr>
          <w:rFonts w:ascii="Times New Roman" w:eastAsia="Times New Roman" w:hAnsi="Times New Roman" w:cs="Times New Roman"/>
        </w:rPr>
        <w:t xml:space="preserve"> </w:t>
      </w:r>
    </w:p>
    <w:p w:rsidR="008E7C22" w:rsidRDefault="008E7C22" w:rsidP="008E7C2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222853" w:rsidRPr="00222853" w:rsidRDefault="00222853" w:rsidP="008E7C2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E7C22" w:rsidRPr="002717CF" w:rsidRDefault="008E7C22" w:rsidP="008E7C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7D2D">
        <w:rPr>
          <w:rFonts w:ascii="Times New Roman" w:eastAsia="Times New Roman" w:hAnsi="Times New Roman" w:cs="Times New Roman"/>
          <w:b/>
        </w:rPr>
        <w:lastRenderedPageBreak/>
        <w:t>Catatan:</w:t>
      </w:r>
    </w:p>
    <w:p w:rsidR="008E7C22" w:rsidRPr="00686643" w:rsidRDefault="008E7C22" w:rsidP="008E7C22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Menurut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Peraturan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Presiden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Nomor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54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2010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tentang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Pengadaan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Pemerintah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sebagaimana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diubah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terakhir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Peraturan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Presiden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Nomor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2015,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Pasal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93</w:t>
      </w:r>
    </w:p>
    <w:p w:rsidR="008E7C22" w:rsidRPr="00686643" w:rsidRDefault="008E7C22" w:rsidP="008E7C22">
      <w:pPr>
        <w:pStyle w:val="ListParagraph"/>
        <w:numPr>
          <w:ilvl w:val="0"/>
          <w:numId w:val="12"/>
        </w:num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</w:rPr>
      </w:pPr>
      <w:proofErr w:type="spellStart"/>
      <w:r w:rsidRPr="00686643">
        <w:rPr>
          <w:rFonts w:ascii="Times New Roman" w:eastAsia="Times New Roman" w:hAnsi="Times New Roman" w:cs="Times New Roman"/>
          <w:lang w:val="en-US"/>
        </w:rPr>
        <w:t>ayat</w:t>
      </w:r>
      <w:proofErr w:type="spellEnd"/>
      <w:r w:rsidRPr="00686643">
        <w:rPr>
          <w:rFonts w:ascii="Times New Roman" w:eastAsia="Times New Roman" w:hAnsi="Times New Roman" w:cs="Times New Roman"/>
          <w:lang w:val="en-US"/>
        </w:rPr>
        <w:t xml:space="preserve"> (</w:t>
      </w:r>
      <w:proofErr w:type="gramStart"/>
      <w:r w:rsidRPr="00686643">
        <w:rPr>
          <w:rFonts w:ascii="Times New Roman" w:eastAsia="Times New Roman" w:hAnsi="Times New Roman" w:cs="Times New Roman"/>
          <w:lang w:val="en-US"/>
        </w:rPr>
        <w:t>1)PPK</w:t>
      </w:r>
      <w:proofErr w:type="gramEnd"/>
      <w:r w:rsidRPr="006866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86643"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 w:rsidRPr="006866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86643">
        <w:rPr>
          <w:rFonts w:ascii="Times New Roman" w:eastAsia="Times New Roman" w:hAnsi="Times New Roman" w:cs="Times New Roman"/>
          <w:lang w:val="en-US"/>
        </w:rPr>
        <w:t>memutuskan</w:t>
      </w:r>
      <w:proofErr w:type="spellEnd"/>
      <w:r w:rsidRPr="006866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86643">
        <w:rPr>
          <w:rFonts w:ascii="Times New Roman" w:eastAsia="Times New Roman" w:hAnsi="Times New Roman" w:cs="Times New Roman"/>
          <w:lang w:val="en-US"/>
        </w:rPr>
        <w:t>Kontrak</w:t>
      </w:r>
      <w:proofErr w:type="spellEnd"/>
      <w:r w:rsidRPr="006866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86643">
        <w:rPr>
          <w:rFonts w:ascii="Times New Roman" w:eastAsia="Times New Roman" w:hAnsi="Times New Roman" w:cs="Times New Roman"/>
          <w:lang w:val="en-US"/>
        </w:rPr>
        <w:t>secara</w:t>
      </w:r>
      <w:proofErr w:type="spellEnd"/>
      <w:r w:rsidRPr="006866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86643">
        <w:rPr>
          <w:rFonts w:ascii="Times New Roman" w:eastAsia="Times New Roman" w:hAnsi="Times New Roman" w:cs="Times New Roman"/>
          <w:lang w:val="en-US"/>
        </w:rPr>
        <w:t>sepihak</w:t>
      </w:r>
      <w:proofErr w:type="spellEnd"/>
      <w:r w:rsidRPr="006866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86643">
        <w:rPr>
          <w:rFonts w:ascii="Times New Roman" w:eastAsia="Times New Roman" w:hAnsi="Times New Roman" w:cs="Times New Roman"/>
          <w:lang w:val="en-US"/>
        </w:rPr>
        <w:t>apabila</w:t>
      </w:r>
      <w:proofErr w:type="spellEnd"/>
      <w:r w:rsidRPr="00686643">
        <w:rPr>
          <w:rFonts w:ascii="Times New Roman" w:eastAsia="Times New Roman" w:hAnsi="Times New Roman" w:cs="Times New Roman"/>
          <w:lang w:val="en-US"/>
        </w:rPr>
        <w:t>:</w:t>
      </w:r>
    </w:p>
    <w:p w:rsidR="008E7C22" w:rsidRPr="00CD3F43" w:rsidRDefault="008E7C22" w:rsidP="008E7C22">
      <w:pPr>
        <w:pStyle w:val="ListParagraph"/>
        <w:numPr>
          <w:ilvl w:val="0"/>
          <w:numId w:val="11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Kebutuhan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ditunda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melebihi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batas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berakhirnya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Kontrak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8E7C22" w:rsidRDefault="008E7C22" w:rsidP="008E7C22">
      <w:pPr>
        <w:pStyle w:val="ListParagraph"/>
        <w:spacing w:after="0" w:line="240" w:lineRule="auto"/>
        <w:ind w:left="1350" w:hanging="54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a.1.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PPK</w:t>
      </w:r>
      <w:r w:rsidR="00130B55">
        <w:rPr>
          <w:rFonts w:ascii="Times New Roman" w:eastAsia="Times New Roman" w:hAnsi="Times New Roman" w:cs="Times New Roman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Penyedia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mampu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menyelesaikan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keseluruhan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pekerjaan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walaupun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diberikan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kesempatan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sampai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50 (lima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puluh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hari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kalender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sejak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berakhirnya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pelaksanaan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pekerjaan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menyelesaikan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pekerjaan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8E7C22" w:rsidRPr="00686643" w:rsidRDefault="008E7C22" w:rsidP="008E7C22">
      <w:pPr>
        <w:pStyle w:val="ListParagraph"/>
        <w:spacing w:after="0" w:line="240" w:lineRule="auto"/>
        <w:ind w:left="1350" w:hanging="54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a. 2.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Setelah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diberikan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kesempatan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menyelesaikan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pekerjaan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sampai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50 (lima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puluh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hari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kalender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sejak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berakhirnya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pelaksanaan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pekerjaan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Penyedia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menyelesaikan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pekerjaan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8E7C22" w:rsidRPr="00CD3F43" w:rsidRDefault="008E7C22" w:rsidP="008E7C22">
      <w:pPr>
        <w:pStyle w:val="ListParagraph"/>
        <w:numPr>
          <w:ilvl w:val="0"/>
          <w:numId w:val="11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Penyedia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lalai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cidera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janji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melaksanakan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kewajibannya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memperbaiki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kelalaiannya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jangka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waktu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ditetapkan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8E7C22" w:rsidRPr="00CD3F43" w:rsidRDefault="008E7C22" w:rsidP="008E7C22">
      <w:pPr>
        <w:pStyle w:val="ListParagraph"/>
        <w:numPr>
          <w:ilvl w:val="0"/>
          <w:numId w:val="11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Penyedia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terbukti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melakukan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KKN,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kecurangan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pemalsuan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Pengadaan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diputuskan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oleh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instansi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berwenang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atau</w:t>
      </w:r>
      <w:proofErr w:type="spellEnd"/>
    </w:p>
    <w:p w:rsidR="008E7C22" w:rsidRPr="00CD3F43" w:rsidRDefault="008E7C22" w:rsidP="008E7C22">
      <w:pPr>
        <w:pStyle w:val="ListParagraph"/>
        <w:numPr>
          <w:ilvl w:val="0"/>
          <w:numId w:val="11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Pengaduan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tentang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penyimpangan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prosedur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KKN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pelanggaran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persaingan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sehat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pelaksanaan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Pengadaan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dinyatakan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benar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oleh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instansi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berwenang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8E7C22" w:rsidRPr="00686643" w:rsidRDefault="008E7C22" w:rsidP="008E7C22">
      <w:pPr>
        <w:pStyle w:val="ListParagraph"/>
        <w:numPr>
          <w:ilvl w:val="0"/>
          <w:numId w:val="12"/>
        </w:num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Ayat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(2)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pemutusan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Kontrak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dilakukan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karena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kesalahan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Penyedia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>:</w:t>
      </w:r>
    </w:p>
    <w:p w:rsidR="008E7C22" w:rsidRPr="00686643" w:rsidRDefault="008E7C22" w:rsidP="008E7C22">
      <w:pPr>
        <w:pStyle w:val="ListParagraph"/>
        <w:numPr>
          <w:ilvl w:val="0"/>
          <w:numId w:val="13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Jaminan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Pelaksanaan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dicairkan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8E7C22" w:rsidRPr="00686643" w:rsidRDefault="008E7C22" w:rsidP="008E7C22">
      <w:pPr>
        <w:pStyle w:val="ListParagraph"/>
        <w:numPr>
          <w:ilvl w:val="0"/>
          <w:numId w:val="13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Sisa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Muka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harus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dilunasi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oleh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Penyedia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Jaminan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Muka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dicairkan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8E7C22" w:rsidRPr="00686643" w:rsidRDefault="008E7C22" w:rsidP="008E7C22">
      <w:pPr>
        <w:pStyle w:val="ListParagraph"/>
        <w:numPr>
          <w:ilvl w:val="0"/>
          <w:numId w:val="13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Penyedia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membayar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denda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keterlambatan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</w:p>
    <w:p w:rsidR="008E7C22" w:rsidRPr="00686643" w:rsidRDefault="008E7C22" w:rsidP="008E7C22">
      <w:pPr>
        <w:pStyle w:val="ListParagraph"/>
        <w:numPr>
          <w:ilvl w:val="0"/>
          <w:numId w:val="13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Penyedia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dimasukkan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Daftar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Hitam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8E7C22" w:rsidRPr="00686643" w:rsidRDefault="008E7C22" w:rsidP="008E7C22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45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Ayat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dilakukan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pemutusan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Kontrak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secara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sepihak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oleh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PPK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karena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kesalahan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Penyedia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sebagaimana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dimaksud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ayat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Kelompok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Kerja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ULP</w:t>
      </w:r>
      <w:r w:rsidR="00130B55"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melakukan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Penunjukkan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Langsung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pemenang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cadangan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berikutnya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paket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pekerjaan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sama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Penyedia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mampu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memenuhi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syarat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8E7C22" w:rsidRPr="00467229" w:rsidRDefault="008E7C22" w:rsidP="008E7C22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Pasal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118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ayat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Peraturan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Presiden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Nomor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54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2010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tentang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Pengadaan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Pemerintah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sebagaimana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diubah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terakhir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Peraturan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Presiden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Nomor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2015,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perbuatan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tindakan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Penyedia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Barang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dikenakan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sanksi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antara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menyelesaikan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pekerjaan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sesuai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Kontrak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secara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bertanggung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jawab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8E7C22" w:rsidRDefault="008E7C22" w:rsidP="008E7C22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Perbuatan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tersebut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dikenakan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sanksi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berupa</w:t>
      </w:r>
      <w:proofErr w:type="spellEnd"/>
      <w:r>
        <w:rPr>
          <w:rFonts w:ascii="Times New Roman" w:eastAsia="Times New Roman" w:hAnsi="Times New Roman" w:cs="Times New Roman"/>
          <w:lang w:val="en-US"/>
        </w:rPr>
        <w:t>:</w:t>
      </w:r>
    </w:p>
    <w:p w:rsidR="008E7C22" w:rsidRPr="00467229" w:rsidRDefault="008E7C22" w:rsidP="008E7C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Sanksi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administratif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8E7C22" w:rsidRPr="00467229" w:rsidRDefault="008E7C22" w:rsidP="008E7C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Sanksi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pencantuman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Daftar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Hitam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8E7C22" w:rsidRPr="00467229" w:rsidRDefault="008E7C22" w:rsidP="008E7C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Gugatan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secara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perdata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atau</w:t>
      </w:r>
      <w:proofErr w:type="spellEnd"/>
    </w:p>
    <w:p w:rsidR="008E7C22" w:rsidRPr="0068279D" w:rsidRDefault="008E7C22" w:rsidP="008E7C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Pelaporan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secara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pidana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pihak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berwenang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68279D" w:rsidRDefault="0068279D" w:rsidP="0068279D">
      <w:pPr>
        <w:pStyle w:val="ListParagraph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val="en-US"/>
        </w:rPr>
      </w:pPr>
    </w:p>
    <w:p w:rsidR="0068279D" w:rsidRPr="00467229" w:rsidRDefault="0068279D" w:rsidP="0068279D">
      <w:pPr>
        <w:pStyle w:val="ListParagraph"/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Keterangan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>:</w:t>
      </w:r>
    </w:p>
    <w:p w:rsidR="0068279D" w:rsidRDefault="00130B55" w:rsidP="0068279D">
      <w:pPr>
        <w:pStyle w:val="ListParagraph"/>
        <w:numPr>
          <w:ilvl w:val="0"/>
          <w:numId w:val="19"/>
        </w:numPr>
        <w:ind w:left="284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 w:rsidR="008E7C22" w:rsidRPr="0068279D">
        <w:rPr>
          <w:rFonts w:ascii="Times New Roman" w:hAnsi="Times New Roman" w:cs="Times New Roman"/>
          <w:lang w:val="en-US"/>
        </w:rPr>
        <w:t xml:space="preserve">Pejabat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Pembuat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Komitmen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(PPK)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adalah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pejabat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bertanggung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jawab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atas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pelaksanaan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Pengadaan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Barang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>/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Jasa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. </w:t>
      </w:r>
    </w:p>
    <w:p w:rsidR="008E7C22" w:rsidRPr="0068279D" w:rsidRDefault="00130B55" w:rsidP="0068279D">
      <w:pPr>
        <w:pStyle w:val="ListParagraph"/>
        <w:numPr>
          <w:ilvl w:val="0"/>
          <w:numId w:val="19"/>
        </w:numPr>
        <w:ind w:left="284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2</w:t>
      </w:r>
      <w:r w:rsidR="008E7C22" w:rsidRPr="0068279D">
        <w:rPr>
          <w:rFonts w:ascii="Times New Roman" w:hAnsi="Times New Roman" w:cs="Times New Roman"/>
          <w:lang w:val="en-US"/>
        </w:rPr>
        <w:t xml:space="preserve">Unit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Layanan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Pengadaan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(ULP)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adalah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unit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organisasi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pemerintah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berfungsi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melaksanakan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Pengadaan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Barang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>/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Jasa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di K/L/D/I yang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bersifat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permanen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dapat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berdiri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sendiri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atau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melekat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pada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unit yang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sudah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7C22" w:rsidRPr="0068279D">
        <w:rPr>
          <w:rFonts w:ascii="Times New Roman" w:hAnsi="Times New Roman" w:cs="Times New Roman"/>
          <w:lang w:val="en-US"/>
        </w:rPr>
        <w:t>ada</w:t>
      </w:r>
      <w:proofErr w:type="spellEnd"/>
      <w:r w:rsidR="008E7C22" w:rsidRPr="0068279D">
        <w:rPr>
          <w:rFonts w:ascii="Times New Roman" w:hAnsi="Times New Roman" w:cs="Times New Roman"/>
          <w:lang w:val="en-US"/>
        </w:rPr>
        <w:t>.</w:t>
      </w:r>
    </w:p>
    <w:p w:rsidR="008E7C22" w:rsidRDefault="008E7C22" w:rsidP="008E7C22">
      <w:pPr>
        <w:rPr>
          <w:rFonts w:ascii="Times New Roman" w:hAnsi="Times New Roman" w:cs="Times New Roman"/>
          <w:lang w:val="en-US"/>
        </w:rPr>
      </w:pPr>
    </w:p>
    <w:p w:rsidR="00222853" w:rsidRDefault="00222853" w:rsidP="008E7C2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222853" w:rsidRDefault="00222853" w:rsidP="008E7C22">
      <w:pPr>
        <w:rPr>
          <w:rFonts w:ascii="Times New Roman" w:hAnsi="Times New Roman" w:cs="Times New Roman"/>
          <w:lang w:val="en-US"/>
        </w:rPr>
      </w:pPr>
    </w:p>
    <w:p w:rsidR="00222853" w:rsidRDefault="00222853" w:rsidP="008E7C22">
      <w:pPr>
        <w:rPr>
          <w:rFonts w:ascii="Times New Roman" w:hAnsi="Times New Roman" w:cs="Times New Roman"/>
          <w:lang w:val="en-US"/>
        </w:rPr>
      </w:pPr>
    </w:p>
    <w:sectPr w:rsidR="00222853" w:rsidSect="00222853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82" w:rsidRDefault="007E7182" w:rsidP="009A26D2">
      <w:pPr>
        <w:spacing w:after="0" w:line="240" w:lineRule="auto"/>
      </w:pPr>
      <w:r>
        <w:separator/>
      </w:r>
    </w:p>
  </w:endnote>
  <w:endnote w:type="continuationSeparator" w:id="0">
    <w:p w:rsidR="007E7182" w:rsidRDefault="007E7182" w:rsidP="009A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39" w:rsidRPr="00D31F39" w:rsidRDefault="00D31F39">
    <w:pPr>
      <w:pStyle w:val="Footer"/>
      <w:rPr>
        <w:b/>
        <w:i/>
      </w:rPr>
    </w:pPr>
    <w:r w:rsidRPr="00D31F39">
      <w:rPr>
        <w:b/>
        <w:i/>
      </w:rPr>
      <w:t xml:space="preserve">Subbagian Hukum </w:t>
    </w:r>
    <w:r w:rsidR="0076068F">
      <w:rPr>
        <w:b/>
        <w:i/>
        <w:lang w:val="en-US"/>
      </w:rPr>
      <w:t xml:space="preserve">BPK </w:t>
    </w:r>
    <w:r w:rsidRPr="00D31F39">
      <w:rPr>
        <w:b/>
        <w:i/>
      </w:rPr>
      <w:t>Perwakilan Kepulauan Bangka Belitung</w:t>
    </w:r>
  </w:p>
  <w:p w:rsidR="00D31F39" w:rsidRPr="00D31F39" w:rsidRDefault="00D31F39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82" w:rsidRDefault="007E7182" w:rsidP="009A26D2">
      <w:pPr>
        <w:spacing w:after="0" w:line="240" w:lineRule="auto"/>
      </w:pPr>
      <w:r>
        <w:separator/>
      </w:r>
    </w:p>
  </w:footnote>
  <w:footnote w:type="continuationSeparator" w:id="0">
    <w:p w:rsidR="007E7182" w:rsidRDefault="007E7182" w:rsidP="009A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C5D"/>
    <w:multiLevelType w:val="multilevel"/>
    <w:tmpl w:val="2E1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06984"/>
    <w:multiLevelType w:val="hybridMultilevel"/>
    <w:tmpl w:val="75C46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36A8"/>
    <w:multiLevelType w:val="hybridMultilevel"/>
    <w:tmpl w:val="8FB8F552"/>
    <w:lvl w:ilvl="0" w:tplc="EE5CC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91DD0"/>
    <w:multiLevelType w:val="hybridMultilevel"/>
    <w:tmpl w:val="DAAE03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0F3A"/>
    <w:multiLevelType w:val="hybridMultilevel"/>
    <w:tmpl w:val="A95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3758"/>
    <w:multiLevelType w:val="hybridMultilevel"/>
    <w:tmpl w:val="F508D4C8"/>
    <w:lvl w:ilvl="0" w:tplc="D47C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3551"/>
    <w:multiLevelType w:val="hybridMultilevel"/>
    <w:tmpl w:val="A84E2560"/>
    <w:lvl w:ilvl="0" w:tplc="B10CA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7D7935"/>
    <w:multiLevelType w:val="hybridMultilevel"/>
    <w:tmpl w:val="26DC40D8"/>
    <w:lvl w:ilvl="0" w:tplc="E89C6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97330"/>
    <w:multiLevelType w:val="hybridMultilevel"/>
    <w:tmpl w:val="9A86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54C2A"/>
    <w:multiLevelType w:val="hybridMultilevel"/>
    <w:tmpl w:val="459A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E53A1"/>
    <w:multiLevelType w:val="hybridMultilevel"/>
    <w:tmpl w:val="020015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5D43"/>
    <w:multiLevelType w:val="hybridMultilevel"/>
    <w:tmpl w:val="1D42C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EF0C36"/>
    <w:multiLevelType w:val="hybridMultilevel"/>
    <w:tmpl w:val="204A2A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74A6"/>
    <w:multiLevelType w:val="hybridMultilevel"/>
    <w:tmpl w:val="56125E2C"/>
    <w:lvl w:ilvl="0" w:tplc="7A98B4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A21395"/>
    <w:multiLevelType w:val="hybridMultilevel"/>
    <w:tmpl w:val="D5C4587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DF55DB"/>
    <w:multiLevelType w:val="hybridMultilevel"/>
    <w:tmpl w:val="DEDAE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05364"/>
    <w:multiLevelType w:val="hybridMultilevel"/>
    <w:tmpl w:val="82624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98AAE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404622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80B8B"/>
    <w:multiLevelType w:val="hybridMultilevel"/>
    <w:tmpl w:val="FE300DC4"/>
    <w:lvl w:ilvl="0" w:tplc="6B2E5070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EE2B5D"/>
    <w:multiLevelType w:val="hybridMultilevel"/>
    <w:tmpl w:val="C562D9A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17"/>
  </w:num>
  <w:num w:numId="17">
    <w:abstractNumId w:val="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6D"/>
    <w:rsid w:val="00003A47"/>
    <w:rsid w:val="000058BF"/>
    <w:rsid w:val="000152B3"/>
    <w:rsid w:val="00044756"/>
    <w:rsid w:val="00063CAE"/>
    <w:rsid w:val="00072682"/>
    <w:rsid w:val="0009703F"/>
    <w:rsid w:val="000A433E"/>
    <w:rsid w:val="000E2891"/>
    <w:rsid w:val="000E4C9B"/>
    <w:rsid w:val="00123D4D"/>
    <w:rsid w:val="00130B55"/>
    <w:rsid w:val="00134F79"/>
    <w:rsid w:val="00136107"/>
    <w:rsid w:val="0015044C"/>
    <w:rsid w:val="00174FAE"/>
    <w:rsid w:val="001878B1"/>
    <w:rsid w:val="001A75CE"/>
    <w:rsid w:val="001C2274"/>
    <w:rsid w:val="001C5D3B"/>
    <w:rsid w:val="001C6C16"/>
    <w:rsid w:val="001F2A06"/>
    <w:rsid w:val="001F4012"/>
    <w:rsid w:val="001F536B"/>
    <w:rsid w:val="00215CB0"/>
    <w:rsid w:val="00222853"/>
    <w:rsid w:val="00237300"/>
    <w:rsid w:val="00262A3D"/>
    <w:rsid w:val="00264B11"/>
    <w:rsid w:val="00271E7F"/>
    <w:rsid w:val="00291642"/>
    <w:rsid w:val="002949B1"/>
    <w:rsid w:val="002A6DAE"/>
    <w:rsid w:val="002F0169"/>
    <w:rsid w:val="00335957"/>
    <w:rsid w:val="00345BCC"/>
    <w:rsid w:val="003632A8"/>
    <w:rsid w:val="00377F81"/>
    <w:rsid w:val="00390208"/>
    <w:rsid w:val="00390AAA"/>
    <w:rsid w:val="003A0958"/>
    <w:rsid w:val="003A1728"/>
    <w:rsid w:val="003C7CCA"/>
    <w:rsid w:val="003D0977"/>
    <w:rsid w:val="003D3663"/>
    <w:rsid w:val="003D5CD8"/>
    <w:rsid w:val="004073A6"/>
    <w:rsid w:val="0041336D"/>
    <w:rsid w:val="00422B9B"/>
    <w:rsid w:val="00441E02"/>
    <w:rsid w:val="004463CB"/>
    <w:rsid w:val="00446674"/>
    <w:rsid w:val="00485069"/>
    <w:rsid w:val="004B73AF"/>
    <w:rsid w:val="004B7B82"/>
    <w:rsid w:val="004C3FBD"/>
    <w:rsid w:val="004C4E5D"/>
    <w:rsid w:val="004C7DF2"/>
    <w:rsid w:val="004D3451"/>
    <w:rsid w:val="004F2488"/>
    <w:rsid w:val="00520DCD"/>
    <w:rsid w:val="005229C7"/>
    <w:rsid w:val="00537821"/>
    <w:rsid w:val="00547FC8"/>
    <w:rsid w:val="0055216A"/>
    <w:rsid w:val="005551D1"/>
    <w:rsid w:val="00560A7A"/>
    <w:rsid w:val="0057178C"/>
    <w:rsid w:val="005A4188"/>
    <w:rsid w:val="005C4387"/>
    <w:rsid w:val="005E68BC"/>
    <w:rsid w:val="005F404F"/>
    <w:rsid w:val="00606487"/>
    <w:rsid w:val="00616666"/>
    <w:rsid w:val="00633D34"/>
    <w:rsid w:val="00677A08"/>
    <w:rsid w:val="0068279D"/>
    <w:rsid w:val="00682A15"/>
    <w:rsid w:val="00690C7A"/>
    <w:rsid w:val="00697C04"/>
    <w:rsid w:val="006B3277"/>
    <w:rsid w:val="006B5FD4"/>
    <w:rsid w:val="006D5D5A"/>
    <w:rsid w:val="006E1F57"/>
    <w:rsid w:val="006E3135"/>
    <w:rsid w:val="006F6C5A"/>
    <w:rsid w:val="0070452A"/>
    <w:rsid w:val="007316BF"/>
    <w:rsid w:val="0076068F"/>
    <w:rsid w:val="0076110F"/>
    <w:rsid w:val="00767564"/>
    <w:rsid w:val="00767B4B"/>
    <w:rsid w:val="007D34EC"/>
    <w:rsid w:val="007E7182"/>
    <w:rsid w:val="00816D0B"/>
    <w:rsid w:val="00821BDE"/>
    <w:rsid w:val="00837D95"/>
    <w:rsid w:val="008847AC"/>
    <w:rsid w:val="00891154"/>
    <w:rsid w:val="008C02BD"/>
    <w:rsid w:val="008C3517"/>
    <w:rsid w:val="008C634C"/>
    <w:rsid w:val="008C75FB"/>
    <w:rsid w:val="008D2674"/>
    <w:rsid w:val="008D5894"/>
    <w:rsid w:val="008E3C10"/>
    <w:rsid w:val="008E7C22"/>
    <w:rsid w:val="008F3F67"/>
    <w:rsid w:val="00926D98"/>
    <w:rsid w:val="00950EB3"/>
    <w:rsid w:val="00955CE3"/>
    <w:rsid w:val="00965EE6"/>
    <w:rsid w:val="00984EF8"/>
    <w:rsid w:val="00993170"/>
    <w:rsid w:val="009A0AD3"/>
    <w:rsid w:val="009A26D2"/>
    <w:rsid w:val="009D0565"/>
    <w:rsid w:val="00A732B2"/>
    <w:rsid w:val="00A848C8"/>
    <w:rsid w:val="00A8604A"/>
    <w:rsid w:val="00A92506"/>
    <w:rsid w:val="00A94EB0"/>
    <w:rsid w:val="00AB7573"/>
    <w:rsid w:val="00AC3927"/>
    <w:rsid w:val="00AD1589"/>
    <w:rsid w:val="00AD4D2E"/>
    <w:rsid w:val="00B00F65"/>
    <w:rsid w:val="00B01A41"/>
    <w:rsid w:val="00B26C67"/>
    <w:rsid w:val="00B27012"/>
    <w:rsid w:val="00B34B66"/>
    <w:rsid w:val="00B3758E"/>
    <w:rsid w:val="00B419EF"/>
    <w:rsid w:val="00B446B4"/>
    <w:rsid w:val="00B52695"/>
    <w:rsid w:val="00B56ADA"/>
    <w:rsid w:val="00B618BC"/>
    <w:rsid w:val="00B62C69"/>
    <w:rsid w:val="00BD04EE"/>
    <w:rsid w:val="00BD46D3"/>
    <w:rsid w:val="00C1141D"/>
    <w:rsid w:val="00C167DA"/>
    <w:rsid w:val="00C34A4E"/>
    <w:rsid w:val="00C35871"/>
    <w:rsid w:val="00C617E5"/>
    <w:rsid w:val="00C944B2"/>
    <w:rsid w:val="00CB49CA"/>
    <w:rsid w:val="00CD604E"/>
    <w:rsid w:val="00CE5D20"/>
    <w:rsid w:val="00D05D87"/>
    <w:rsid w:val="00D23A9A"/>
    <w:rsid w:val="00D31F39"/>
    <w:rsid w:val="00D3504F"/>
    <w:rsid w:val="00D35550"/>
    <w:rsid w:val="00D67AB3"/>
    <w:rsid w:val="00DB76E2"/>
    <w:rsid w:val="00DC7F4E"/>
    <w:rsid w:val="00DD069B"/>
    <w:rsid w:val="00DD19A1"/>
    <w:rsid w:val="00DD35FA"/>
    <w:rsid w:val="00DE3DB2"/>
    <w:rsid w:val="00DF5799"/>
    <w:rsid w:val="00E412FB"/>
    <w:rsid w:val="00E7065A"/>
    <w:rsid w:val="00E905F3"/>
    <w:rsid w:val="00EB2489"/>
    <w:rsid w:val="00EF1914"/>
    <w:rsid w:val="00EF216D"/>
    <w:rsid w:val="00F34C11"/>
    <w:rsid w:val="00F366CD"/>
    <w:rsid w:val="00F53548"/>
    <w:rsid w:val="00F57205"/>
    <w:rsid w:val="00F70BC4"/>
    <w:rsid w:val="00F95C01"/>
    <w:rsid w:val="00FA0649"/>
    <w:rsid w:val="00FA06F4"/>
    <w:rsid w:val="00FA0BE6"/>
    <w:rsid w:val="00FB21BD"/>
    <w:rsid w:val="00FE715C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4BA34"/>
  <w15:docId w15:val="{C28BB3F3-126C-4AD4-B2E5-D0EF5799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22"/>
    <w:rPr>
      <w:rFonts w:eastAsiaTheme="minorEastAsia"/>
      <w:lang w:val="id-ID" w:eastAsia="id-ID"/>
    </w:rPr>
  </w:style>
  <w:style w:type="paragraph" w:styleId="Heading1">
    <w:name w:val="heading 1"/>
    <w:basedOn w:val="Normal"/>
    <w:link w:val="Heading1Char"/>
    <w:uiPriority w:val="9"/>
    <w:qFormat/>
    <w:rsid w:val="0039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F216D"/>
    <w:rPr>
      <w:b/>
      <w:bCs/>
    </w:rPr>
  </w:style>
  <w:style w:type="character" w:styleId="Hyperlink">
    <w:name w:val="Hyperlink"/>
    <w:basedOn w:val="DefaultParagraphFont"/>
    <w:uiPriority w:val="99"/>
    <w:unhideWhenUsed/>
    <w:rsid w:val="00EF216D"/>
    <w:rPr>
      <w:color w:val="0000FF"/>
      <w:u w:val="single"/>
    </w:rPr>
  </w:style>
  <w:style w:type="paragraph" w:styleId="NoSpacing">
    <w:name w:val="No Spacing"/>
    <w:uiPriority w:val="1"/>
    <w:qFormat/>
    <w:rsid w:val="00950EB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50E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E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6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6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0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0AA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732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32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32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39"/>
  </w:style>
  <w:style w:type="paragraph" w:styleId="Footer">
    <w:name w:val="footer"/>
    <w:basedOn w:val="Normal"/>
    <w:link w:val="FooterChar"/>
    <w:uiPriority w:val="99"/>
    <w:unhideWhenUsed/>
    <w:rsid w:val="00D3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39"/>
  </w:style>
  <w:style w:type="character" w:customStyle="1" w:styleId="highlight">
    <w:name w:val="highlight"/>
    <w:basedOn w:val="DefaultParagraphFont"/>
    <w:rsid w:val="00E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ADB5-575B-4A15-BBB6-5992EE2D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Laela Oktaviana</cp:lastModifiedBy>
  <cp:revision>10</cp:revision>
  <cp:lastPrinted>2017-08-08T08:35:00Z</cp:lastPrinted>
  <dcterms:created xsi:type="dcterms:W3CDTF">2018-07-17T10:20:00Z</dcterms:created>
  <dcterms:modified xsi:type="dcterms:W3CDTF">2018-07-24T07:50:00Z</dcterms:modified>
</cp:coreProperties>
</file>